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732D" w:rsidRPr="008C73BC" w:rsidRDefault="0029732D" w:rsidP="0029732D">
      <w:pPr>
        <w:jc w:val="center"/>
        <w:rPr>
          <w:rFonts w:hint="eastAsia"/>
          <w:b/>
          <w:sz w:val="28"/>
          <w:szCs w:val="28"/>
        </w:rPr>
      </w:pPr>
      <w:r w:rsidRPr="008C73BC">
        <w:rPr>
          <w:rFonts w:hint="eastAsia"/>
          <w:b/>
          <w:sz w:val="28"/>
          <w:szCs w:val="28"/>
        </w:rPr>
        <w:t>行政强制类流程图（查封、扣押）</w:t>
      </w:r>
    </w:p>
    <w:p w:rsidR="0029732D" w:rsidRPr="008C73BC" w:rsidRDefault="0029732D" w:rsidP="0029732D">
      <w:pPr>
        <w:jc w:val="center"/>
        <w:rPr>
          <w:b/>
          <w:sz w:val="28"/>
          <w:szCs w:val="28"/>
        </w:rPr>
      </w:pPr>
      <w:r w:rsidRPr="008C73BC">
        <w:rPr>
          <w:rFonts w:hint="eastAsia"/>
          <w:b/>
          <w:sz w:val="28"/>
          <w:szCs w:val="28"/>
        </w:rPr>
        <w:t>查封或者扣押涉嫌违法从事出版活动的有关物品和经营场所流程图</w:t>
      </w:r>
    </w:p>
    <w:p w:rsidR="0029732D" w:rsidRPr="00E078BD" w:rsidRDefault="0029732D" w:rsidP="0029732D">
      <w:r w:rsidRPr="00E078BD">
        <w:pict>
          <v:group id="_x0000_s2050" editas="canvas" style="width:450pt;height:577.2pt;mso-position-horizontal-relative:char;mso-position-vertical-relative:line" coordorigin="2362,2905" coordsize="7826,10054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51" type="#_x0000_t75" style="position:absolute;left:2362;top:2905;width:7826;height:10054" o:preferrelative="f">
              <v:fill o:detectmouseclick="t"/>
              <v:path o:extrusionok="t" o:connecttype="none"/>
            </v:shape>
            <v:rect id="_x0000_s2052" style="position:absolute;left:3771;top:3041;width:4226;height:406">
              <v:textbox style="mso-next-textbox:#_x0000_s2052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向行政机关负责人报批</w:t>
                    </w:r>
                  </w:p>
                </w:txbxContent>
              </v:textbox>
            </v:rect>
            <v:line id="_x0000_s2053" style="position:absolute;flip:x" from="5649,3313" to="5805,3313"/>
            <v:line id="_x0000_s2054" style="position:absolute" from="5805,3448" to="5806,3856"/>
            <v:line id="_x0000_s2055" style="position:absolute" from="3458,3856" to="7840,3857"/>
            <v:rect id="_x0000_s2056" style="position:absolute;left:2832;top:4400;width:2034;height:407">
              <v:textbox style="mso-next-textbox:#_x0000_s2056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不符合采取强制措施</w:t>
                    </w:r>
                  </w:p>
                </w:txbxContent>
              </v:textbox>
            </v:rect>
            <v:rect id="_x0000_s2057" style="position:absolute;left:2832;top:5351;width:1878;height:407">
              <v:textbox style="mso-next-textbox:#_x0000_s2057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依法作出其他处理</w:t>
                    </w:r>
                  </w:p>
                </w:txbxContent>
              </v:textbox>
            </v:rect>
            <v:rect id="_x0000_s2058" style="position:absolute;left:6432;top:4264;width:2817;height:407">
              <v:textbox style="mso-next-textbox:#_x0000_s2058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符合采取强制措施条件的</w:t>
                    </w:r>
                  </w:p>
                </w:txbxContent>
              </v:textbox>
            </v:rect>
            <v:rect id="_x0000_s2059" style="position:absolute;left:5336;top:6302;width:1878;height:407">
              <v:textbox style="mso-next-textbox:#_x0000_s2059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当事人到场的</w:t>
                    </w:r>
                  </w:p>
                </w:txbxContent>
              </v:textbox>
            </v:rect>
            <v:rect id="_x0000_s2060" style="position:absolute;left:7840;top:6302;width:2347;height:1222">
              <v:textbox style="mso-next-textbox:#_x0000_s2060">
                <w:txbxContent>
                  <w:p w:rsidR="0029732D" w:rsidRDefault="0029732D" w:rsidP="0029732D">
                    <w:r>
                      <w:rPr>
                        <w:rFonts w:hint="eastAsia"/>
                      </w:rPr>
                      <w:t>当事人不到场的，邀请见证人当场，由见证人和行政执法人员在现场笔录上签名或盖单。</w:t>
                    </w:r>
                  </w:p>
                </w:txbxContent>
              </v:textbox>
            </v:rect>
            <v:rect id="_x0000_s2061" style="position:absolute;left:3771;top:7117;width:3600;height:951">
              <v:textbox style="mso-next-textbox:#_x0000_s2061">
                <w:txbxContent>
                  <w:p w:rsidR="0029732D" w:rsidRDefault="0029732D" w:rsidP="0029732D">
                    <w:r>
                      <w:rPr>
                        <w:rFonts w:hint="eastAsia"/>
                      </w:rPr>
                      <w:t>告知当事人采取行政强制措施的理由、依据及依法享有的权利、救济途径，并听取当事人的陈述和申辩</w:t>
                    </w:r>
                  </w:p>
                </w:txbxContent>
              </v:textbox>
            </v:rect>
            <v:rect id="_x0000_s2062" style="position:absolute;left:3145;top:8475;width:6886;height:680">
              <v:textbox style="mso-next-textbox:#_x0000_s2062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当场做笔录、制作并当场交付查封扣押决定书和清单</w:t>
                    </w:r>
                  </w:p>
                </w:txbxContent>
              </v:textbox>
            </v:rect>
            <v:rect id="_x0000_s2063" style="position:absolute;left:2832;top:9698;width:7199;height:680">
              <v:textbox style="mso-next-textbox:#_x0000_s2063">
                <w:txbxContent>
                  <w:p w:rsidR="0029732D" w:rsidRDefault="0029732D" w:rsidP="0029732D">
                    <w:pPr>
                      <w:jc w:val="center"/>
                    </w:pPr>
                    <w:r>
                      <w:t>30</w:t>
                    </w:r>
                    <w:r>
                      <w:rPr>
                        <w:rFonts w:hint="eastAsia"/>
                      </w:rPr>
                      <w:t>日内查清事实，作出处理决定；情况复杂的经行政机关负责人批准，可以延长。但是延长期限不得超过</w:t>
                    </w:r>
                    <w:r>
                      <w:t>30</w:t>
                    </w:r>
                    <w:r>
                      <w:rPr>
                        <w:rFonts w:hint="eastAsia"/>
                      </w:rPr>
                      <w:t>日，法律、行政法规另有规定的除外</w:t>
                    </w:r>
                  </w:p>
                </w:txbxContent>
              </v:textbox>
            </v:rect>
            <v:rect id="_x0000_s2064" style="position:absolute;left:2675;top:10921;width:1408;height:408">
              <v:textbox style="mso-next-textbox:#_x0000_s2064">
                <w:txbxContent>
                  <w:p w:rsidR="0029732D" w:rsidRDefault="0029732D" w:rsidP="0029732D">
                    <w:r>
                      <w:rPr>
                        <w:rFonts w:hint="eastAsia"/>
                      </w:rPr>
                      <w:t>依法予以没收</w:t>
                    </w:r>
                  </w:p>
                </w:txbxContent>
              </v:textbox>
            </v:rect>
            <v:rect id="_x0000_s2065" style="position:absolute;left:4553;top:10921;width:1722;height:407">
              <v:textbox style="mso-next-textbox:#_x0000_s2065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依法予以销毁</w:t>
                    </w:r>
                  </w:p>
                </w:txbxContent>
              </v:textbox>
            </v:rect>
            <v:rect id="_x0000_s2066" style="position:absolute;left:7058;top:10921;width:2191;height:407">
              <v:textbox style="mso-next-textbox:#_x0000_s2066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依法解除查封、扣押</w:t>
                    </w:r>
                  </w:p>
                </w:txbxContent>
              </v:textbox>
            </v:rect>
            <v:rect id="_x0000_s2067" style="position:absolute;left:5492;top:12144;width:1409;height:679">
              <v:textbox style="mso-next-textbox:#_x0000_s2067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退还财物</w:t>
                    </w:r>
                  </w:p>
                </w:txbxContent>
              </v:textbox>
            </v:rect>
            <v:rect id="_x0000_s2068" style="position:absolute;left:7214;top:12144;width:2348;height:679">
              <v:textbox style="mso-next-textbox:#_x0000_s2068">
                <w:txbxContent>
                  <w:p w:rsidR="0029732D" w:rsidRDefault="0029732D" w:rsidP="0029732D">
                    <w:pPr>
                      <w:jc w:val="center"/>
                    </w:pPr>
                    <w:r>
                      <w:rPr>
                        <w:rFonts w:hint="eastAsia"/>
                      </w:rPr>
                      <w:t>依法拍卖并退还当事人所变卖的款项</w:t>
                    </w:r>
                  </w:p>
                </w:txbxContent>
              </v:textbox>
            </v:rect>
            <v:line id="_x0000_s2069" style="position:absolute" from="3458,3856" to="3458,4400">
              <v:stroke endarrow="block"/>
            </v:line>
            <v:line id="_x0000_s2070" style="position:absolute" from="3614,4807" to="3614,5351">
              <v:stroke endarrow="block"/>
            </v:line>
            <v:line id="_x0000_s2071" style="position:absolute" from="6119,5894" to="9248,5895"/>
            <v:line id="_x0000_s2072" style="position:absolute" from="5805,8068" to="5805,8475">
              <v:stroke endarrow="block"/>
            </v:line>
            <v:line id="_x0000_s2073" style="position:absolute" from="8779,7524" to="8779,8475">
              <v:stroke endarrow="block"/>
            </v:line>
            <v:line id="_x0000_s2074" style="position:absolute" from="6275,9155" to="6275,9698">
              <v:stroke endarrow="block"/>
            </v:line>
            <v:line id="_x0000_s2075" style="position:absolute" from="3301,10649" to="8310,10650"/>
            <v:line id="_x0000_s2076" style="position:absolute" from="3301,10649" to="3301,10921">
              <v:stroke endarrow="block"/>
            </v:line>
            <v:line id="_x0000_s2077" style="position:absolute" from="5805,10649" to="5805,10921">
              <v:stroke endarrow="block"/>
            </v:line>
            <v:line id="_x0000_s2078" style="position:absolute" from="8310,10649" to="8310,10921">
              <v:stroke endarrow="block"/>
            </v:line>
            <v:line id="_x0000_s2079" style="position:absolute" from="6119,10378" to="6119,10649"/>
            <v:line id="_x0000_s2080" style="position:absolute" from="5962,11736" to="8779,11737"/>
            <v:line id="_x0000_s2081" style="position:absolute" from="8153,11329" to="8153,11736"/>
            <v:line id="_x0000_s2082" style="position:absolute" from="5962,11736" to="5962,12144">
              <v:stroke endarrow="block"/>
            </v:line>
            <v:line id="_x0000_s2083" style="position:absolute" from="8779,11736" to="8779,12144">
              <v:stroke endarrow="block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84" type="#_x0000_t202" style="position:absolute;left:5805;top:5079;width:4383;height:407">
              <v:textbox style="mso-next-textbox:#_x0000_s2084">
                <w:txbxContent>
                  <w:p w:rsidR="0029732D" w:rsidRDefault="0029732D" w:rsidP="0029732D">
                    <w:r>
                      <w:rPr>
                        <w:rFonts w:hint="eastAsia"/>
                      </w:rPr>
                      <w:t>出示执法证，通知当事人到场（至少</w:t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t>名执法人员）</w:t>
                    </w:r>
                  </w:p>
                </w:txbxContent>
              </v:textbox>
            </v:shape>
            <v:line id="_x0000_s2085" style="position:absolute" from="7840,3856" to="7840,4264">
              <v:stroke endarrow="block"/>
            </v:line>
            <v:line id="_x0000_s2086" style="position:absolute" from="7840,4671" to="7840,5079">
              <v:stroke endarrow="block"/>
            </v:line>
            <v:line id="_x0000_s2087" style="position:absolute" from="6119,5894" to="6119,6302">
              <v:stroke endarrow="block"/>
            </v:line>
            <v:line id="_x0000_s2088" style="position:absolute" from="9249,5894" to="9249,5894">
              <v:stroke endarrow="block"/>
            </v:line>
            <v:line id="_x0000_s2089" style="position:absolute" from="9249,5894" to="9249,6302">
              <v:stroke endarrow="block"/>
            </v:line>
            <v:line id="_x0000_s2090" style="position:absolute" from="7684,5486" to="7684,5894"/>
            <v:line id="_x0000_s2091" style="position:absolute" from="5962,6709" to="5962,7117">
              <v:stroke endarrow="block"/>
            </v:line>
            <w10:wrap type="none"/>
            <w10:anchorlock/>
          </v:group>
        </w:pict>
      </w:r>
    </w:p>
    <w:p w:rsidR="0029732D" w:rsidRPr="00E078BD" w:rsidRDefault="0029732D" w:rsidP="0029732D">
      <w:pPr>
        <w:rPr>
          <w:rFonts w:hint="eastAsia"/>
        </w:rPr>
      </w:pPr>
      <w:r w:rsidRPr="00E078BD">
        <w:rPr>
          <w:rFonts w:hint="eastAsia"/>
        </w:rPr>
        <w:t>承办机构：县</w:t>
      </w:r>
      <w:r>
        <w:rPr>
          <w:rFonts w:hint="eastAsia"/>
        </w:rPr>
        <w:t>文旅</w:t>
      </w:r>
      <w:r w:rsidRPr="00E078BD">
        <w:rPr>
          <w:rFonts w:hint="eastAsia"/>
        </w:rPr>
        <w:t>局</w:t>
      </w:r>
      <w:r>
        <w:rPr>
          <w:rFonts w:hint="eastAsia"/>
        </w:rPr>
        <w:t xml:space="preserve">      </w:t>
      </w:r>
      <w:r w:rsidRPr="00E078BD">
        <w:rPr>
          <w:rFonts w:hint="eastAsia"/>
        </w:rPr>
        <w:t xml:space="preserve"> </w:t>
      </w:r>
      <w:r w:rsidRPr="00E078BD">
        <w:rPr>
          <w:rFonts w:hint="eastAsia"/>
        </w:rPr>
        <w:t>服务电话：</w:t>
      </w:r>
      <w:r>
        <w:rPr>
          <w:rFonts w:hint="eastAsia"/>
        </w:rPr>
        <w:t xml:space="preserve">0566-5021759           </w:t>
      </w:r>
      <w:r w:rsidRPr="00E078BD">
        <w:rPr>
          <w:rFonts w:hint="eastAsia"/>
        </w:rPr>
        <w:t>监督电话：</w:t>
      </w:r>
      <w:r w:rsidRPr="00E078BD">
        <w:rPr>
          <w:rFonts w:hint="eastAsia"/>
        </w:rPr>
        <w:t>0566-5021720</w:t>
      </w:r>
    </w:p>
    <w:p w:rsidR="00ED31A2" w:rsidRPr="0029732D" w:rsidRDefault="00ED31A2"/>
    <w:sectPr w:rsidR="00ED31A2" w:rsidRPr="002973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31A2" w:rsidRDefault="00ED31A2" w:rsidP="0029732D">
      <w:r>
        <w:separator/>
      </w:r>
    </w:p>
  </w:endnote>
  <w:endnote w:type="continuationSeparator" w:id="1">
    <w:p w:rsidR="00ED31A2" w:rsidRDefault="00ED31A2" w:rsidP="002973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31A2" w:rsidRDefault="00ED31A2" w:rsidP="0029732D">
      <w:r>
        <w:separator/>
      </w:r>
    </w:p>
  </w:footnote>
  <w:footnote w:type="continuationSeparator" w:id="1">
    <w:p w:rsidR="00ED31A2" w:rsidRDefault="00ED31A2" w:rsidP="0029732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732D"/>
    <w:rsid w:val="0029732D"/>
    <w:rsid w:val="00ED31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3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73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732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732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732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>xt256.com</Company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xt256.com</dc:creator>
  <cp:keywords/>
  <dc:description/>
  <cp:lastModifiedBy>xt256.com</cp:lastModifiedBy>
  <cp:revision>2</cp:revision>
  <dcterms:created xsi:type="dcterms:W3CDTF">2019-07-30T07:42:00Z</dcterms:created>
  <dcterms:modified xsi:type="dcterms:W3CDTF">2019-07-30T07:42:00Z</dcterms:modified>
</cp:coreProperties>
</file>